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"_Toc23163_WPSOffice_Level2" </w:instrText>
          </w:r>
          <w:r>
            <w:fldChar w:fldCharType="separate"/>
          </w:r>
          <w:r>
            <w:rPr>
              <w:rFonts w:ascii="微软雅黑" w:hAnsi="微软雅黑" w:eastAsia="微软雅黑" w:cs="微软雅黑"/>
              <w:sz w:val="18"/>
              <w:szCs w:val="18"/>
            </w:rPr>
            <w:t xml:space="preserve">4.</w:t>
          </w:r>
          <w:r>
            <w:rPr>
              <w:rFonts w:hint="eastAsia" w:ascii="微软雅黑" w:hAnsi="微软雅黑" w:eastAsia="微软雅黑" w:cs="微软雅黑"/>
              <w:sz w:val="18"/>
              <w:szCs w:val="18"/>
            </w:rPr>
            <w:t>Control signal mode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ascii="微软雅黑" w:hAnsi="微软雅黑" w:eastAsia="微软雅黑" w:cs="微软雅黑"/>
              <w:sz w:val="18"/>
              <w:szCs w:val="18"/>
            </w:rPr>
            <w:t xml:space="preserve">5.</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7</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lang w:val="en-US" w:eastAsia="zh-CN"/>
            </w:rPr>
            <w:t>3</w:t>
          </w:r>
          <w:r>
            <w:rPr>
              <w:rFonts w:hint="eastAsia" w:ascii="微软雅黑" w:hAnsi="微软雅黑" w:eastAsia="微软雅黑" w:cs="微软雅黑"/>
              <w:sz w:val="18"/>
              <w:szCs w:val="18"/>
            </w:rPr>
            <w:t>. Segment settings</w:t>
          </w:r>
          <w:r>
            <w:rPr>
              <w:sz w:val="18"/>
              <w:szCs w:val="18"/>
            </w:rPr>
            <w:tab/>
          </w:r>
          <w:r>
            <w:rPr>
              <w:rFonts w:hint="eastAsia"/>
              <w:sz w:val="18"/>
              <w:szCs w:val="18"/>
              <w:lang w:val="en-US" w:eastAsia="zh-CN"/>
            </w:rPr>
            <w:t>8</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8</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8</w:t>
          </w:r>
          <w:r>
            <w:rPr>
              <w:b/>
              <w:bCs/>
            </w:rPr>
            <w:fldChar w:fldCharType="end"/>
          </w:r>
        </w:p>
        <w:p>
          <w:pPr>
            <w:pStyle w:val="10"/>
            <w:tabs>
              <w:tab w:val="right" w:leader="dot" w:pos="9638"/>
            </w:tabs>
            <w:ind w:left="420"/>
            <w:rPr>
              <w:sz w:val="18"/>
              <w:szCs w:val="18"/>
            </w:rPr>
          </w:pPr>
          <w:r>
            <w:fldChar w:fldCharType="begin"/>
          </w:r>
          <w:r>
            <w:instrText xml:space="preserve"> HYPERLINK \l "_Toc20685_WPSOffice_Level2" </w:instrText>
          </w:r>
          <w:r>
            <w:fldChar w:fldCharType="separate"/>
          </w:r>
          <w:r>
            <w:rPr>
              <w:rFonts w:hint="eastAsia" w:ascii="微软雅黑" w:hAnsi="微软雅黑" w:eastAsia="微软雅黑" w:cs="微软雅黑"/>
              <w:sz w:val="18"/>
              <w:szCs w:val="18"/>
            </w:rPr>
            <w:t>1. Short circuit protection</w:t>
          </w:r>
          <w:r>
            <w:rPr>
              <w:sz w:val="18"/>
              <w:szCs w:val="18"/>
            </w:rPr>
            <w:tab/>
          </w:r>
          <w:r>
            <w:rPr>
              <w:rFonts w:hint="eastAsia"/>
              <w:sz w:val="18"/>
              <w:szCs w:val="18"/>
              <w:lang w:val="en-US" w:eastAsia="zh-CN"/>
            </w:rPr>
            <w:t>8</w:t>
          </w:r>
          <w:r>
            <w:rPr>
              <w:sz w:val="18"/>
              <w:szCs w:val="18"/>
            </w:rPr>
            <w:fldChar w:fldCharType="end"/>
          </w:r>
          <w:bookmarkStart w:id="32" w:name="_GoBack"/>
          <w:bookmarkEnd w:id="32"/>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ascii="微软雅黑" w:hAnsi="微软雅黑" w:eastAsia="微软雅黑" w:cs="微软雅黑"/>
              <w:sz w:val="18"/>
              <w:szCs w:val="18"/>
            </w:rPr>
            <w:t xml:space="preserve">2.</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4</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pPr>
        </w:p>
      </w:sdtContent>
    </w:sdt>
    <w:bookmarkEnd w:id="0"/>
    <w:p>
      <w:pPr>
        <w:jc w:val="center"/>
        <w:outlineLvl w:val="0"/>
        <w:rPr>
          <w:rFonts w:ascii="微软雅黑" w:hAnsi="微软雅黑" w:eastAsia="微软雅黑" w:cs="微软雅黑"/>
          <w:b/>
          <w:bCs/>
          <w:sz w:val="32"/>
          <w:szCs w:val="32"/>
        </w:rPr>
      </w:pPr>
      <w:bookmarkStart w:id="6" w:name="_Toc14787_WPSOffice_Level1"/>
      <w:bookmarkStart w:id="7" w:name="_Toc29222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25850_WPSOffice_Level1"/>
      <w:bookmarkStart w:id="9" w:name="_Toc7553_WPSOffice_Level1"/>
    </w:p>
    <w:p>
      <w:pPr>
        <w:jc w:val="both"/>
        <w:outlineLvl w:val="0"/>
        <w:rPr>
          <w:rFonts w:hint="eastAsia" w:ascii="微软雅黑" w:hAnsi="微软雅黑" w:eastAsia="微软雅黑" w:cs="微软雅黑"/>
          <w:b/>
          <w:bCs/>
          <w:sz w:val="32"/>
          <w:szCs w:val="32"/>
          <w:lang w:val="en-US" w:eastAsia="zh-CN"/>
        </w:rPr>
      </w:pPr>
    </w:p>
    <w:p>
      <w:pPr>
        <w:jc w:val="center"/>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DS860H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DS860H is a two-phase digital stepper driver with serial port debugging function newly launched by Gerui IoT Technology Co., Ltd. It adopts the latest 32-bit DSP control technology and integrates MODBUS-RTU standard protocol specifications. Users can set any subdivision within 200-40000 and multiple parameters such as working mode through the host computer debugging software, which greatly enriches the practical functions of the product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The DS860H driver adopts a servo-like control principle, integrating vector control technology, built-in micro-segmentation technology, and adaptive filtering technology, which greatly optimizes the performance of the stepper motor. It runs smoothly at low, medium and high speeds with low noise. The precise and smooth pure sine current vector control technology effectively reduces the heating of the motor.</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driving voltage range of the DS860H driver is AC20V~80V, and it is suitable for two-phase hybrid stepper motors with a peak current below 7.2A and an outer diameter of 57~110mm.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●With serial port debugging function</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 xml:space="preserve">●New 32-bit DSP technology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●Small size, easy to install ●Can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●Optically isolated differential signal input ●Built-in micro-segmentation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●Subdivision setting range 200-40000 ●Pulse response frequency up to 200KHz (higher can be modified)</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●Current can be set arbitrarily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 xml:space="preserve">●Precise current control greatly reduces motor heating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●With overvoltage, undervoltage, overcurrent and other protection functions ●The current is automatically halved when stationary                   </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DS860H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99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80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3"/>
        </w:numPr>
        <w:jc w:val="left"/>
        <w:outlineLvl w:val="1"/>
        <w:rPr>
          <w:rFonts w:ascii="微软雅黑" w:hAnsi="微软雅黑" w:eastAsia="微软雅黑" w:cs="微软雅黑"/>
          <w:b/>
          <w:bCs/>
          <w:sz w:val="24"/>
        </w:rPr>
      </w:pPr>
      <w:bookmarkStart w:id="16" w:name="_Toc9268_WPSOffice_Level2"/>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center"/>
        <w:rPr>
          <w:rFonts w:hint="default" w:eastAsiaTheme="minorEastAsia"/>
          <w:b/>
          <w:bCs/>
          <w:sz w:val="28"/>
          <w:szCs w:val="28"/>
          <w:lang w:val="en-US" w:eastAsia="zh-CN"/>
        </w:rPr>
      </w:pPr>
      <w:r>
        <w:rPr>
          <w:rFonts w:hint="eastAsia" w:eastAsiaTheme="minorEastAsia"/>
          <w:b/>
          <w:bCs/>
          <w:sz w:val="28"/>
          <w:szCs w:val="28"/>
          <w:lang w:eastAsia="zh-CN"/>
        </w:rPr>
        <w:drawing>
          <wp:inline distT="0" distB="0" distL="114300" distR="114300">
            <wp:extent cx="2931795" cy="5349240"/>
            <wp:effectExtent l="0" t="0" r="1905" b="3810"/>
            <wp:docPr id="2" name="图片 2" descr="DS860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860 正面安装图"/>
                    <pic:cNvPicPr>
                      <a:picLocks noChangeAspect="1"/>
                    </pic:cNvPicPr>
                  </pic:nvPicPr>
                  <pic:blipFill>
                    <a:blip r:embed="rId6"/>
                    <a:srcRect b="1462"/>
                    <a:stretch>
                      <a:fillRect/>
                    </a:stretch>
                  </pic:blipFill>
                  <pic:spPr>
                    <a:xfrm>
                      <a:off x="0" y="0"/>
                      <a:ext cx="2931795" cy="5349240"/>
                    </a:xfrm>
                    <a:prstGeom prst="rect">
                      <a:avLst/>
                    </a:prstGeom>
                  </pic:spPr>
                </pic:pic>
              </a:graphicData>
            </a:graphic>
          </wp:inline>
        </w:drawing>
      </w:r>
      <w:r>
        <w:rPr>
          <w:rFonts w:hint="eastAsia"/>
          <w:b/>
          <w:bCs/>
          <w:sz w:val="28"/>
          <w:szCs w:val="28"/>
          <w:lang w:val="en-US" w:eastAsia="zh-CN"/>
        </w:rPr>
        <w:t xml:space="preserve">      </w:t>
      </w:r>
      <w:r>
        <w:rPr>
          <w:rFonts w:hint="default" w:eastAsiaTheme="minorEastAsia"/>
          <w:b/>
          <w:bCs/>
          <w:sz w:val="28"/>
          <w:szCs w:val="28"/>
          <w:lang w:val="en-US" w:eastAsia="zh-CN"/>
        </w:rPr>
        <w:drawing>
          <wp:inline distT="0" distB="0" distL="114300" distR="114300">
            <wp:extent cx="1736725" cy="5087620"/>
            <wp:effectExtent l="0" t="0" r="15875" b="17780"/>
            <wp:docPr id="5" name="图片 5" descr="DS860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S860 侧面安装图"/>
                    <pic:cNvPicPr>
                      <a:picLocks noChangeAspect="1"/>
                    </pic:cNvPicPr>
                  </pic:nvPicPr>
                  <pic:blipFill>
                    <a:blip r:embed="rId7"/>
                    <a:srcRect t="2480"/>
                    <a:stretch>
                      <a:fillRect/>
                    </a:stretch>
                  </pic:blipFill>
                  <pic:spPr>
                    <a:xfrm>
                      <a:off x="0" y="0"/>
                      <a:ext cx="1736725" cy="5087620"/>
                    </a:xfrm>
                    <a:prstGeom prst="rect">
                      <a:avLst/>
                    </a:prstGeom>
                  </pic:spPr>
                </pic:pic>
              </a:graphicData>
            </a:graphic>
          </wp:inline>
        </w:drawing>
      </w:r>
    </w:p>
    <w:p>
      <w:pPr>
        <w:ind w:firstLine="2700" w:firstLineChars="1500"/>
        <w:jc w:val="both"/>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AC1</w:t>
            </w:r>
          </w:p>
        </w:tc>
        <w:tc>
          <w:tcPr>
            <w:tcW w:w="7651" w:type="dxa"/>
            <w:vMerge w:val="restart"/>
            <w:vAlign w:val="center"/>
          </w:tcPr>
          <w:p>
            <w:pPr>
              <w:spacing w:line="360" w:lineRule="auto"/>
              <w:jc w:val="both"/>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AC input power, AC20V-80V (DC30V-110V)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AC2</w:t>
            </w:r>
          </w:p>
        </w:tc>
        <w:tc>
          <w:tcPr>
            <w:tcW w:w="7651" w:type="dxa"/>
            <w:vMerge w:val="continue"/>
            <w:vAlign w:val="top"/>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0"/>
        </w:numPr>
        <w:spacing w:line="360" w:lineRule="auto"/>
        <w:ind w:firstLine="420" w:firstLineChars="200"/>
        <w:jc w:val="left"/>
        <w:rPr>
          <w:rFonts w:hint="eastAsia" w:ascii="微软雅黑" w:hAnsi="微软雅黑" w:eastAsia="微软雅黑" w:cs="微软雅黑"/>
          <w:b/>
          <w:bCs/>
          <w:szCs w:val="21"/>
          <w:lang w:val="en-US" w:eastAsia="zh-CN"/>
        </w:rPr>
      </w:pPr>
    </w:p>
    <w:p>
      <w:pPr>
        <w:numPr>
          <w:ilvl w:val="0"/>
          <w:numId w:val="0"/>
        </w:numPr>
        <w:spacing w:line="360" w:lineRule="auto"/>
        <w:ind w:firstLine="420" w:firstLineChars="200"/>
        <w:jc w:val="left"/>
        <w:rPr>
          <w:rFonts w:hint="eastAsia" w:ascii="微软雅黑" w:hAnsi="微软雅黑" w:eastAsia="微软雅黑" w:cs="微软雅黑"/>
          <w:b/>
          <w:bCs/>
          <w:szCs w:val="21"/>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232 communication interface</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serial communication interface of the DS860H driver uses the white terminal of PH2.0-7P, which can be connected to the PC through a dedicated serial cable and a USB to TTL serial conversion tool. Do not plug and unplug while powered on! On the PC side, customers can set the required parameters, such as current, subdivision, working mode, etc. For details, please refer to the upper computer software interface.</w:t>
      </w:r>
    </w:p>
    <w:tbl>
      <w:tblPr>
        <w:tblStyle w:val="7"/>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Terminal No.</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symbol</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GND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RS232 communication ground</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transmitter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RxD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Receiver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cable connecting DS860H and PC must be a dedicated cable (provided randomly depending on the user's needs). Please confirm it before use to avoid damage.</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3483" w:type="dxa"/>
            <w:vAlign w:val="center"/>
          </w:tcPr>
          <w:p>
            <w:pPr>
              <w:keepNext w:val="0"/>
              <w:keepLines w:val="0"/>
              <w:pageBreakBefore w:val="0"/>
              <w:widowControl w:val="0"/>
              <w:tabs>
                <w:tab w:val="center" w:pos="3051"/>
              </w:tabs>
              <w:kinsoku/>
              <w:wordWrap/>
              <w:overflowPunct/>
              <w:topLinePunct w:val="0"/>
              <w:autoSpaceDE/>
              <w:autoSpaceDN/>
              <w:bidi w:val="0"/>
              <w:adjustRightInd/>
              <w:snapToGrid/>
              <w:spacing w:line="480" w:lineRule="auto"/>
              <w:jc w:val="left"/>
              <w:textAlignment w:val="auto"/>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005" cy="300355"/>
                  <wp:effectExtent l="0" t="0" r="4445" b="4445"/>
                  <wp:docPr id="1" name="图片 1" descr="b4b7420fd81022979949bd221bdc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b7420fd81022979949bd221bdc593"/>
                          <pic:cNvPicPr>
                            <a:picLocks noChangeAspect="1"/>
                          </pic:cNvPicPr>
                        </pic:nvPicPr>
                        <pic:blipFill>
                          <a:blip r:embed="rId8"/>
                          <a:stretch>
                            <a:fillRect/>
                          </a:stretch>
                        </pic:blipFill>
                        <pic:spPr>
                          <a:xfrm>
                            <a:off x="0" y="0"/>
                            <a:ext cx="2072005" cy="300355"/>
                          </a:xfrm>
                          <a:prstGeom prst="rect">
                            <a:avLst/>
                          </a:prstGeom>
                        </pic:spPr>
                      </pic:pic>
                    </a:graphicData>
                  </a:graphic>
                </wp:inline>
              </w:drawing>
            </w:r>
          </w:p>
        </w:tc>
        <w:tc>
          <w:tcPr>
            <w:tcW w:w="3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Overcurrent, phase short circuit or poor contact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9"/>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&gt;AC80V/DC110V</w:t>
            </w:r>
            <w:r>
              <w:rPr>
                <w:rFonts w:hint="default" w:ascii="Times New Roman" w:hAnsi="Times New Roman" w:eastAsia="微软雅黑"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10"/>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&lt;AC20</w:t>
            </w:r>
            <w:r>
              <w:rPr>
                <w:rFonts w:hint="default" w:ascii="Times New Roman" w:hAnsi="Times New Roman" w:eastAsia="微软雅黑" w:cs="Times New Roman"/>
                <w:sz w:val="18"/>
                <w:szCs w:val="18"/>
              </w:rPr>
              <w:t>V</w:t>
            </w:r>
            <w:r>
              <w:rPr>
                <w:rFonts w:hint="eastAsia" w:ascii="Times New Roman" w:hAnsi="Times New Roman" w:eastAsia="微软雅黑" w:cs="Times New Roman"/>
                <w:sz w:val="18"/>
                <w:szCs w:val="18"/>
                <w:lang w:val="en-US" w:eastAsia="zh-CN"/>
              </w:rPr>
              <w:t>/DC30V</w:t>
            </w:r>
            <w:r>
              <w:rPr>
                <w:rFonts w:hint="default" w:ascii="Times New Roman" w:hAnsi="Times New Roman" w:eastAsia="微软雅黑"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4</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1"/>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bookmarkEnd w:id="22"/>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DS860H driver control signal end adopts a differential interface circuit, which is applicable to differential signals, single-ended common cathode and common anode interfaces, and has a built-in high-speed optocoupler, which has strong anti-interference ability in harsh environments. The interface circuit diagram is shown in Figure 2.</w:t>
      </w:r>
    </w:p>
    <w:p>
      <w:pPr>
        <w:numPr>
          <w:ilvl w:val="0"/>
          <w:numId w:val="0"/>
        </w:numPr>
        <w:spacing w:line="360" w:lineRule="auto"/>
        <w:jc w:val="left"/>
        <w:outlineLvl w:val="1"/>
        <w:rPr>
          <w:rFonts w:ascii="微软雅黑" w:hAnsi="微软雅黑" w:eastAsia="微软雅黑" w:cs="微软雅黑"/>
          <w:b w:val="0"/>
          <w:bCs w:val="0"/>
          <w:sz w:val="18"/>
          <w:szCs w:val="18"/>
        </w:rPr>
      </w:pPr>
    </w:p>
    <w:p>
      <w:pPr>
        <w:spacing w:line="360" w:lineRule="auto"/>
        <w:jc w:val="left"/>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3054350" cy="2999105"/>
            <wp:effectExtent l="0" t="0" r="12700" b="10795"/>
            <wp:docPr id="8" name="图片 8" descr="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共阳极接法示意图"/>
                    <pic:cNvPicPr>
                      <a:picLocks noChangeAspect="1"/>
                    </pic:cNvPicPr>
                  </pic:nvPicPr>
                  <pic:blipFill>
                    <a:blip r:embed="rId12"/>
                    <a:stretch>
                      <a:fillRect/>
                    </a:stretch>
                  </pic:blipFill>
                  <pic:spPr>
                    <a:xfrm>
                      <a:off x="0" y="0"/>
                      <a:ext cx="3054350" cy="2999105"/>
                    </a:xfrm>
                    <a:prstGeom prst="rect">
                      <a:avLst/>
                    </a:prstGeom>
                  </pic:spPr>
                </pic:pic>
              </a:graphicData>
            </a:graphic>
          </wp:inline>
        </w:drawing>
      </w:r>
      <w:r>
        <w:rPr>
          <w:rFonts w:hint="eastAsia" w:ascii="微软雅黑" w:hAnsi="微软雅黑" w:eastAsia="微软雅黑" w:cs="微软雅黑"/>
          <w:szCs w:val="21"/>
          <w:lang w:eastAsia="zh-CN"/>
        </w:rPr>
        <w:drawing>
          <wp:inline distT="0" distB="0" distL="114300" distR="114300">
            <wp:extent cx="3016250" cy="3025140"/>
            <wp:effectExtent l="0" t="0" r="12700" b="3810"/>
            <wp:docPr id="7" name="图片 7" descr="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共阴极接法示意图"/>
                    <pic:cNvPicPr>
                      <a:picLocks noChangeAspect="1"/>
                    </pic:cNvPicPr>
                  </pic:nvPicPr>
                  <pic:blipFill>
                    <a:blip r:embed="rId13"/>
                    <a:stretch>
                      <a:fillRect/>
                    </a:stretch>
                  </pic:blipFill>
                  <pic:spPr>
                    <a:xfrm>
                      <a:off x="0" y="0"/>
                      <a:ext cx="3016250" cy="3025140"/>
                    </a:xfrm>
                    <a:prstGeom prst="rect">
                      <a:avLst/>
                    </a:prstGeom>
                  </pic:spPr>
                </pic:pic>
              </a:graphicData>
            </a:graphic>
          </wp:inline>
        </w:drawing>
      </w:r>
    </w:p>
    <w:p>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DS860H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PLS, DIR and ENA should meet certain requirements, as shown in the following figure:</w:t>
      </w:r>
    </w:p>
    <w:p>
      <w:pPr>
        <w:spacing w:line="360" w:lineRule="auto"/>
        <w:ind w:left="105" w:leftChars="50"/>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5019675" cy="2189480"/>
            <wp:effectExtent l="0" t="0" r="9525" b="127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4"/>
                    <a:stretch>
                      <a:fillRect/>
                    </a:stretch>
                  </pic:blipFill>
                  <pic:spPr>
                    <a:xfrm>
                      <a:off x="0" y="0"/>
                      <a:ext cx="5019675" cy="2189480"/>
                    </a:xfrm>
                    <a:prstGeom prst="rect">
                      <a:avLst/>
                    </a:prstGeom>
                  </pic:spPr>
                </pic:pic>
              </a:graphicData>
            </a:graphic>
          </wp:inline>
        </w:drawing>
      </w:r>
    </w:p>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23163_WPSOffice_Level2"/>
      <w:r>
        <w:rPr>
          <w:rFonts w:hint="eastAsia" w:ascii="微软雅黑" w:hAnsi="微软雅黑" w:eastAsia="微软雅黑" w:cs="微软雅黑"/>
          <w:b/>
          <w:bCs/>
          <w:sz w:val="24"/>
        </w:rPr>
        <w:t>Control signal mode setting</w:t>
      </w:r>
      <w:bookmarkEnd w:id="24"/>
    </w:p>
    <w:p>
      <w:pPr>
        <w:spacing w:line="360" w:lineRule="auto"/>
        <w:ind w:left="105" w:leftChars="50"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Pulse trigger edge selection: You can change the program setting to make the pulse rising edge or falling edge trigger effective.</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5" w:name="_Toc30698_WPSOffice_Level2"/>
      <w:r>
        <w:rPr>
          <w:rFonts w:hint="eastAsia" w:ascii="微软雅黑" w:hAnsi="微软雅黑" w:eastAsia="微软雅黑" w:cs="微软雅黑"/>
          <w:b/>
          <w:bCs/>
          <w:sz w:val="24"/>
        </w:rPr>
        <w:t>Wiring requirements</w:t>
      </w:r>
      <w:bookmarkEnd w:id="25"/>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6"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6"/>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DS860H driver uses an 8-bit DIP switch, SW1-SW3 is used to set the current; SW4 selects full current or half current lock; SW5-SW8 is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bookmarkStart w:id="27" w:name="_Toc3544_WPSOffice_Level2"/>
      <w:r>
        <w:rPr>
          <w:rFonts w:hint="eastAsia" w:ascii="微软雅黑" w:hAnsi="微软雅黑" w:eastAsia="微软雅黑" w:cs="微软雅黑"/>
          <w:b/>
          <w:bCs/>
          <w:sz w:val="24"/>
          <w:lang w:eastAsia="zh-CN"/>
        </w:rPr>
        <w:t>Current setting</w:t>
      </w:r>
    </w:p>
    <w:tbl>
      <w:tblPr>
        <w:tblStyle w:val="7"/>
        <w:tblW w:w="7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3"/>
        <w:gridCol w:w="855"/>
        <w:gridCol w:w="810"/>
        <w:gridCol w:w="795"/>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peak current</w:t>
            </w:r>
          </w:p>
        </w:tc>
        <w:tc>
          <w:tcPr>
            <w:tcW w:w="155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effective current</w:t>
            </w:r>
          </w:p>
        </w:tc>
        <w:tc>
          <w:tcPr>
            <w:tcW w:w="85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79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c>
          <w:tcPr>
            <w:tcW w:w="247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Current self-setting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2.40</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1.71</w:t>
            </w:r>
          </w:p>
        </w:tc>
        <w:tc>
          <w:tcPr>
            <w:tcW w:w="855" w:type="dxa"/>
            <w:vAlign w:val="top"/>
          </w:tcPr>
          <w:p>
            <w:pPr>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on</w:t>
            </w:r>
          </w:p>
        </w:tc>
        <w:tc>
          <w:tcPr>
            <w:tcW w:w="810"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79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24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When SW1, SW2, and SW3 are all off, the required effective current value can be set through the PC software. The maximum value is 6000mA and the resolution is 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3.08</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2.20</w:t>
            </w:r>
          </w:p>
        </w:tc>
        <w:tc>
          <w:tcPr>
            <w:tcW w:w="855" w:type="dxa"/>
            <w:vAlign w:val="top"/>
          </w:tcPr>
          <w:p>
            <w:pPr>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off</w:t>
            </w:r>
          </w:p>
        </w:tc>
        <w:tc>
          <w:tcPr>
            <w:tcW w:w="810"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79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3.77</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2.69</w:t>
            </w:r>
          </w:p>
        </w:tc>
        <w:tc>
          <w:tcPr>
            <w:tcW w:w="85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810" w:type="dxa"/>
            <w:vAlign w:val="top"/>
          </w:tcPr>
          <w:p>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off</w:t>
            </w:r>
          </w:p>
        </w:tc>
        <w:tc>
          <w:tcPr>
            <w:tcW w:w="795" w:type="dxa"/>
            <w:vAlign w:val="top"/>
          </w:tcPr>
          <w:p>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on</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4.45</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3.18</w:t>
            </w:r>
          </w:p>
        </w:tc>
        <w:tc>
          <w:tcPr>
            <w:tcW w:w="85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810" w:type="dxa"/>
            <w:vAlign w:val="top"/>
          </w:tcPr>
          <w:p>
            <w:pPr>
              <w:spacing w:line="240" w:lineRule="auto"/>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off</w:t>
            </w:r>
          </w:p>
        </w:tc>
        <w:tc>
          <w:tcPr>
            <w:tcW w:w="79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5.14</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3.67</w:t>
            </w:r>
          </w:p>
        </w:tc>
        <w:tc>
          <w:tcPr>
            <w:tcW w:w="85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810"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795" w:type="dxa"/>
            <w:vAlign w:val="top"/>
          </w:tcPr>
          <w:p>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off</w:t>
            </w:r>
          </w:p>
        </w:tc>
        <w:tc>
          <w:tcPr>
            <w:tcW w:w="2470" w:type="dxa"/>
            <w:vMerge w:val="continue"/>
            <w:vAlign w:val="top"/>
          </w:tcPr>
          <w:p>
            <w:pPr>
              <w:spacing w:line="240" w:lineRule="auto"/>
              <w:jc w:val="center"/>
              <w:rPr>
                <w:rFonts w:hint="eastAsia" w:ascii="微软雅黑" w:hAnsi="微软雅黑" w:eastAsia="微软雅黑" w:cs="微软雅黑"/>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5.83</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4.16</w:t>
            </w:r>
          </w:p>
        </w:tc>
        <w:tc>
          <w:tcPr>
            <w:tcW w:w="855" w:type="dxa"/>
            <w:vAlign w:val="top"/>
          </w:tcPr>
          <w:p>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off</w:t>
            </w:r>
          </w:p>
        </w:tc>
        <w:tc>
          <w:tcPr>
            <w:tcW w:w="810" w:type="dxa"/>
            <w:vAlign w:val="top"/>
          </w:tcPr>
          <w:p>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on</w:t>
            </w:r>
          </w:p>
        </w:tc>
        <w:tc>
          <w:tcPr>
            <w:tcW w:w="795" w:type="dxa"/>
            <w:vAlign w:val="top"/>
          </w:tcPr>
          <w:p>
            <w:pPr>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off</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6.52</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4.65</w:t>
            </w:r>
          </w:p>
        </w:tc>
        <w:tc>
          <w:tcPr>
            <w:tcW w:w="85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810"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79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7.20</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5.14</w:t>
            </w:r>
          </w:p>
        </w:tc>
        <w:tc>
          <w:tcPr>
            <w:tcW w:w="85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810"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79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2470" w:type="dxa"/>
            <w:vMerge w:val="continue"/>
          </w:tcPr>
          <w:p>
            <w:pPr>
              <w:spacing w:line="360" w:lineRule="auto"/>
              <w:jc w:val="center"/>
              <w:rPr>
                <w:rFonts w:ascii="微软雅黑" w:hAnsi="微软雅黑" w:eastAsia="微软雅黑" w:cs="微软雅黑"/>
                <w:sz w:val="18"/>
                <w:szCs w:val="18"/>
              </w:rPr>
            </w:pP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is automatically reduced to half (the lock current percentage can also be set by the host computer software).</w:t>
      </w:r>
    </w:p>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Segment settings</w:t>
      </w:r>
      <w:bookmarkEnd w:id="27"/>
    </w:p>
    <w:tbl>
      <w:tblPr>
        <w:tblStyle w:val="7"/>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65"/>
        <w:gridCol w:w="810"/>
        <w:gridCol w:w="840"/>
        <w:gridCol w:w="810"/>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76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84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c>
          <w:tcPr>
            <w:tcW w:w="3352"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Segment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When SW5, SW6, SW7, and SW8 are all off, the user can set any subdivision value from 200 to 40000 through the PC software, with a resolution of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3600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bl>
    <w:p>
      <w:pPr>
        <w:numPr>
          <w:ilvl w:val="0"/>
          <w:numId w:val="9"/>
        </w:numPr>
        <w:spacing w:line="360" w:lineRule="auto"/>
        <w:jc w:val="left"/>
        <w:outlineLvl w:val="0"/>
        <w:rPr>
          <w:rFonts w:ascii="微软雅黑" w:hAnsi="微软雅黑" w:eastAsia="微软雅黑" w:cs="微软雅黑"/>
          <w:b/>
          <w:bCs/>
          <w:sz w:val="28"/>
          <w:szCs w:val="28"/>
        </w:rPr>
      </w:pPr>
      <w:bookmarkStart w:id="28" w:name="_Toc25986_WPSOffice_Level1"/>
      <w:r>
        <w:rPr>
          <w:rFonts w:hint="eastAsia" w:ascii="微软雅黑" w:hAnsi="微软雅黑" w:eastAsia="微软雅黑" w:cs="微软雅黑"/>
          <w:b/>
          <w:bCs/>
          <w:sz w:val="28"/>
          <w:szCs w:val="28"/>
        </w:rPr>
        <w:t>Power supply selection</w:t>
      </w:r>
      <w:bookmarkEnd w:id="28"/>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DS860H driver can be powered by a transformer. It is recommended that the AC output voltage of the transformer does not exceed its specified maximum voltage. The DS860H driver can also be powered by an unregulated DC power supply, but it should be noted that the peak value of the rectified voltage ripple should not exceed its specified maximum voltage. It is recommended that users use a DC voltage lower than the maximum voltage to avoid power grid fluctuations exceeding the driver's operating voltage range.</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a voltage-regulated switching power supply is used, it should be noted that the output current range of the switching power supply must be set to the maximum.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an unregulated power supply;</w:t>
      </w:r>
    </w:p>
    <w:p>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power supply, the power supply current output capacity should be greater than 60% of the driver set current;</w:t>
      </w:r>
    </w:p>
    <w:p>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voltage-regulated switching power supply, the output current of the power supply should be greater than or equal to the operating current of the driver;</w:t>
      </w:r>
    </w:p>
    <w:p>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9"/>
        </w:numPr>
        <w:spacing w:line="360" w:lineRule="auto"/>
        <w:jc w:val="left"/>
        <w:outlineLvl w:val="0"/>
        <w:rPr>
          <w:rFonts w:ascii="微软雅黑" w:hAnsi="微软雅黑" w:eastAsia="微软雅黑" w:cs="微软雅黑"/>
          <w:b/>
          <w:bCs/>
          <w:sz w:val="28"/>
          <w:szCs w:val="28"/>
        </w:rPr>
      </w:pPr>
      <w:bookmarkStart w:id="29" w:name="_Toc28989_WPSOffice_Level1"/>
      <w:r>
        <w:rPr>
          <w:rFonts w:hint="eastAsia" w:ascii="微软雅黑" w:hAnsi="微软雅黑" w:eastAsia="微软雅黑" w:cs="微软雅黑"/>
          <w:b/>
          <w:bCs/>
          <w:sz w:val="28"/>
          <w:szCs w:val="28"/>
        </w:rPr>
        <w:t>Protection function</w:t>
      </w:r>
      <w:bookmarkEnd w:id="29"/>
    </w:p>
    <w:p>
      <w:pPr>
        <w:numPr>
          <w:ilvl w:val="0"/>
          <w:numId w:val="12"/>
        </w:numPr>
        <w:spacing w:line="360" w:lineRule="auto"/>
        <w:jc w:val="left"/>
        <w:outlineLvl w:val="1"/>
        <w:rPr>
          <w:rFonts w:ascii="微软雅黑" w:hAnsi="微软雅黑" w:eastAsia="微软雅黑" w:cs="微软雅黑"/>
          <w:b/>
          <w:bCs/>
          <w:sz w:val="24"/>
        </w:rPr>
      </w:pPr>
      <w:bookmarkStart w:id="30" w:name="_Toc20685_WPSOffice_Level2"/>
      <w:bookmarkStart w:id="31" w:name="_Toc15522_WPSOffice_Level2"/>
      <w:r>
        <w:rPr>
          <w:rFonts w:hint="eastAsia" w:ascii="微软雅黑" w:hAnsi="微软雅黑" w:eastAsia="微软雅黑" w:cs="微软雅黑"/>
          <w:b/>
          <w:bCs/>
          <w:sz w:val="24"/>
        </w:rPr>
        <w:t>Short circuit protection</w:t>
      </w:r>
      <w:bookmarkEnd w:id="30"/>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a phase-to-phase short circuit or overcurrent occurs inside the driver, the driver red light flashes once and flashes repeatedly in a cycle of 3 seconds. At this time, the fault must be eliminated and the power must be turned on again for a reset.</w:t>
      </w:r>
    </w:p>
    <w:p>
      <w:pPr>
        <w:pStyle w:val="4"/>
        <w:numPr>
          <w:ilvl w:val="0"/>
          <w:numId w:val="12"/>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rPr>
        <w:t>Overvoltage protection</w:t>
      </w:r>
      <w:bookmarkEnd w:id="31"/>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AC80V, the red light of the driver flashes twice and flashes repeatedly in a cycle of 3 seconds. At this time, the fault must be eliminated and the power must be turned on again for reset.</w:t>
      </w:r>
    </w:p>
    <w:p>
      <w:pPr>
        <w:pStyle w:val="4"/>
        <w:numPr>
          <w:ilvl w:val="0"/>
          <w:numId w:val="12"/>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AC20V, the red light of the driver flashes 3 times and flashes repeatedly in a cycle of 3 seconds. At this time, the fault must be eliminated and the power must be turned on again for reset.</w:t>
      </w:r>
    </w:p>
    <w:p>
      <w:pPr>
        <w:pStyle w:val="4"/>
        <w:numPr>
          <w:ilvl w:val="0"/>
          <w:numId w:val="12"/>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DS860H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B885EFAD"/>
    <w:multiLevelType w:val="singleLevel"/>
    <w:tmpl w:val="B885EFAD"/>
    <w:lvl w:ilvl="0" w:tentative="0">
      <w:start w:val="1"/>
      <w:numFmt w:val="decimal"/>
      <w:suff w:val="nothing"/>
      <w:lvlText w:val="%1）"/>
      <w:lvlJc w:val="left"/>
    </w:lvl>
  </w:abstractNum>
  <w:abstractNum w:abstractNumId="6">
    <w:nsid w:val="F75F7260"/>
    <w:multiLevelType w:val="singleLevel"/>
    <w:tmpl w:val="F75F7260"/>
    <w:lvl w:ilvl="0" w:tentative="0">
      <w:start w:val="4"/>
      <w:numFmt w:val="chineseCounting"/>
      <w:suff w:val="nothing"/>
      <w:lvlText w:val="%1、"/>
      <w:lvlJc w:val="left"/>
      <w:rPr>
        <w:rFonts w:hint="eastAsia"/>
      </w:rPr>
    </w:lvl>
  </w:abstractNum>
  <w:abstractNum w:abstractNumId="7">
    <w:nsid w:val="0C39F82F"/>
    <w:multiLevelType w:val="singleLevel"/>
    <w:tmpl w:val="0C39F82F"/>
    <w:lvl w:ilvl="0" w:tentative="0">
      <w:start w:val="1"/>
      <w:numFmt w:val="decimal"/>
      <w:lvlText w:val="%1."/>
      <w:lvlJc w:val="left"/>
      <w:pPr>
        <w:tabs>
          <w:tab w:val="left" w:pos="312"/>
        </w:tabs>
      </w:pPr>
    </w:lvl>
  </w:abstractNum>
  <w:abstractNum w:abstractNumId="8">
    <w:nsid w:val="1DF1D425"/>
    <w:multiLevelType w:val="singleLevel"/>
    <w:tmpl w:val="1DF1D425"/>
    <w:lvl w:ilvl="0" w:tentative="0">
      <w:start w:val="1"/>
      <w:numFmt w:val="decimal"/>
      <w:suff w:val="nothing"/>
      <w:lvlText w:val="%1）"/>
      <w:lvlJc w:val="left"/>
    </w:lvl>
  </w:abstractNum>
  <w:abstractNum w:abstractNumId="9">
    <w:nsid w:val="2EBC12BB"/>
    <w:multiLevelType w:val="singleLevel"/>
    <w:tmpl w:val="2EBC12BB"/>
    <w:lvl w:ilvl="0" w:tentative="0">
      <w:start w:val="1"/>
      <w:numFmt w:val="decimal"/>
      <w:lvlText w:val="%1."/>
      <w:lvlJc w:val="left"/>
      <w:pPr>
        <w:tabs>
          <w:tab w:val="left" w:pos="312"/>
        </w:tabs>
      </w:pPr>
    </w:lvl>
  </w:abstractNum>
  <w:abstractNum w:abstractNumId="10">
    <w:nsid w:val="49BF6955"/>
    <w:multiLevelType w:val="singleLevel"/>
    <w:tmpl w:val="49BF6955"/>
    <w:lvl w:ilvl="0" w:tentative="0">
      <w:start w:val="1"/>
      <w:numFmt w:val="decimal"/>
      <w:suff w:val="nothing"/>
      <w:lvlText w:val="%1）"/>
      <w:lvlJc w:val="left"/>
    </w:lvl>
  </w:abstractNum>
  <w:abstractNum w:abstractNumId="11">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9"/>
  </w:num>
  <w:num w:numId="3">
    <w:abstractNumId w:val="2"/>
  </w:num>
  <w:num w:numId="4">
    <w:abstractNumId w:val="0"/>
  </w:num>
  <w:num w:numId="5">
    <w:abstractNumId w:val="7"/>
  </w:num>
  <w:num w:numId="6">
    <w:abstractNumId w:val="11"/>
  </w:num>
  <w:num w:numId="7">
    <w:abstractNumId w:val="10"/>
  </w:num>
  <w:num w:numId="8">
    <w:abstractNumId w:val="8"/>
  </w:num>
  <w:num w:numId="9">
    <w:abstractNumId w:val="6"/>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FEA7CD7"/>
    <w:rsid w:val="00256DC5"/>
    <w:rsid w:val="00282BD8"/>
    <w:rsid w:val="005117AD"/>
    <w:rsid w:val="005659D2"/>
    <w:rsid w:val="00677F56"/>
    <w:rsid w:val="00EF4E9D"/>
    <w:rsid w:val="01166072"/>
    <w:rsid w:val="016075F7"/>
    <w:rsid w:val="023F095E"/>
    <w:rsid w:val="024E444B"/>
    <w:rsid w:val="03B3128C"/>
    <w:rsid w:val="040D4F60"/>
    <w:rsid w:val="048A33E1"/>
    <w:rsid w:val="0529235C"/>
    <w:rsid w:val="063D7F01"/>
    <w:rsid w:val="065B06E9"/>
    <w:rsid w:val="06875102"/>
    <w:rsid w:val="068D0EFC"/>
    <w:rsid w:val="071D0865"/>
    <w:rsid w:val="077A1300"/>
    <w:rsid w:val="07E05125"/>
    <w:rsid w:val="08103B16"/>
    <w:rsid w:val="08224B57"/>
    <w:rsid w:val="082515AD"/>
    <w:rsid w:val="084176A2"/>
    <w:rsid w:val="08AC4E53"/>
    <w:rsid w:val="090A360A"/>
    <w:rsid w:val="094C2972"/>
    <w:rsid w:val="0A09616F"/>
    <w:rsid w:val="0AED3FBB"/>
    <w:rsid w:val="0AF03078"/>
    <w:rsid w:val="0B395E29"/>
    <w:rsid w:val="0B8966B9"/>
    <w:rsid w:val="0BC772B9"/>
    <w:rsid w:val="0C4176E6"/>
    <w:rsid w:val="0CBB0D23"/>
    <w:rsid w:val="0D657C70"/>
    <w:rsid w:val="0D755CA5"/>
    <w:rsid w:val="0DE756C2"/>
    <w:rsid w:val="0E6938B0"/>
    <w:rsid w:val="0E89180E"/>
    <w:rsid w:val="0F7953D2"/>
    <w:rsid w:val="0FB16DCA"/>
    <w:rsid w:val="0FC7273D"/>
    <w:rsid w:val="0FD7644E"/>
    <w:rsid w:val="101C5C8D"/>
    <w:rsid w:val="11301CE1"/>
    <w:rsid w:val="116F168A"/>
    <w:rsid w:val="11FF776E"/>
    <w:rsid w:val="1201768F"/>
    <w:rsid w:val="125A5A4B"/>
    <w:rsid w:val="12AA5200"/>
    <w:rsid w:val="12E723E3"/>
    <w:rsid w:val="12EC1659"/>
    <w:rsid w:val="136876CA"/>
    <w:rsid w:val="13A73B5F"/>
    <w:rsid w:val="14601D26"/>
    <w:rsid w:val="15906837"/>
    <w:rsid w:val="15C93214"/>
    <w:rsid w:val="164732F3"/>
    <w:rsid w:val="17970FC5"/>
    <w:rsid w:val="17B711F6"/>
    <w:rsid w:val="17CE7743"/>
    <w:rsid w:val="17F23324"/>
    <w:rsid w:val="17F64D32"/>
    <w:rsid w:val="18395E6A"/>
    <w:rsid w:val="184220C4"/>
    <w:rsid w:val="18CE4743"/>
    <w:rsid w:val="18D2468D"/>
    <w:rsid w:val="191D5020"/>
    <w:rsid w:val="19762BE9"/>
    <w:rsid w:val="1A3578AB"/>
    <w:rsid w:val="1A496BCC"/>
    <w:rsid w:val="1A863544"/>
    <w:rsid w:val="1A8C02B8"/>
    <w:rsid w:val="1ABA34B1"/>
    <w:rsid w:val="1AC577AB"/>
    <w:rsid w:val="1B070BAF"/>
    <w:rsid w:val="1B077B9A"/>
    <w:rsid w:val="1B954582"/>
    <w:rsid w:val="1BBD767C"/>
    <w:rsid w:val="1C2C4754"/>
    <w:rsid w:val="1C4B6F54"/>
    <w:rsid w:val="1C6D64AE"/>
    <w:rsid w:val="1CA66953"/>
    <w:rsid w:val="1D021112"/>
    <w:rsid w:val="1D4340AB"/>
    <w:rsid w:val="1D545A68"/>
    <w:rsid w:val="1DE90874"/>
    <w:rsid w:val="1E58377A"/>
    <w:rsid w:val="1E6A4918"/>
    <w:rsid w:val="1E9E5DD9"/>
    <w:rsid w:val="1F2935C5"/>
    <w:rsid w:val="1F794A03"/>
    <w:rsid w:val="1FEA7CD7"/>
    <w:rsid w:val="205765BD"/>
    <w:rsid w:val="21210377"/>
    <w:rsid w:val="221E5D34"/>
    <w:rsid w:val="223208E0"/>
    <w:rsid w:val="2256175F"/>
    <w:rsid w:val="22605BD5"/>
    <w:rsid w:val="22C251FE"/>
    <w:rsid w:val="23352742"/>
    <w:rsid w:val="2369509F"/>
    <w:rsid w:val="23746B52"/>
    <w:rsid w:val="238E70D9"/>
    <w:rsid w:val="23D92C3D"/>
    <w:rsid w:val="26265A6B"/>
    <w:rsid w:val="26664426"/>
    <w:rsid w:val="269B69A9"/>
    <w:rsid w:val="26E5451C"/>
    <w:rsid w:val="282A7DE1"/>
    <w:rsid w:val="28583EE1"/>
    <w:rsid w:val="29682341"/>
    <w:rsid w:val="29C95921"/>
    <w:rsid w:val="2A070884"/>
    <w:rsid w:val="2A495237"/>
    <w:rsid w:val="2B49288B"/>
    <w:rsid w:val="2C455599"/>
    <w:rsid w:val="2CA863C9"/>
    <w:rsid w:val="2D1C205E"/>
    <w:rsid w:val="2D9F267E"/>
    <w:rsid w:val="2DA137B3"/>
    <w:rsid w:val="2E7D5BCA"/>
    <w:rsid w:val="2F286AB1"/>
    <w:rsid w:val="2F4D1B70"/>
    <w:rsid w:val="30FA6EDF"/>
    <w:rsid w:val="31037D6F"/>
    <w:rsid w:val="312D47C8"/>
    <w:rsid w:val="314E757E"/>
    <w:rsid w:val="315258F8"/>
    <w:rsid w:val="31EB0313"/>
    <w:rsid w:val="32EA287E"/>
    <w:rsid w:val="3366351A"/>
    <w:rsid w:val="338B375B"/>
    <w:rsid w:val="33963801"/>
    <w:rsid w:val="33BB0F93"/>
    <w:rsid w:val="34002070"/>
    <w:rsid w:val="340841AB"/>
    <w:rsid w:val="348D2076"/>
    <w:rsid w:val="34B57B1D"/>
    <w:rsid w:val="34E16BF1"/>
    <w:rsid w:val="35804C39"/>
    <w:rsid w:val="35A105CC"/>
    <w:rsid w:val="35E608B2"/>
    <w:rsid w:val="36701C27"/>
    <w:rsid w:val="36DF4823"/>
    <w:rsid w:val="36E23AD9"/>
    <w:rsid w:val="37AB0580"/>
    <w:rsid w:val="37FF61C0"/>
    <w:rsid w:val="389D320D"/>
    <w:rsid w:val="38BE0658"/>
    <w:rsid w:val="3935606F"/>
    <w:rsid w:val="3A7E722A"/>
    <w:rsid w:val="3ACA0A79"/>
    <w:rsid w:val="3B6D2FA6"/>
    <w:rsid w:val="3CA823E8"/>
    <w:rsid w:val="3CC61561"/>
    <w:rsid w:val="3CF20A41"/>
    <w:rsid w:val="3D1B2B4F"/>
    <w:rsid w:val="3D2523F0"/>
    <w:rsid w:val="3D254B32"/>
    <w:rsid w:val="3D814925"/>
    <w:rsid w:val="3DF90C98"/>
    <w:rsid w:val="3E2D0A5F"/>
    <w:rsid w:val="3E48642C"/>
    <w:rsid w:val="3F782E63"/>
    <w:rsid w:val="3F7D6C1D"/>
    <w:rsid w:val="3F8C3F8D"/>
    <w:rsid w:val="40656356"/>
    <w:rsid w:val="40911EE3"/>
    <w:rsid w:val="40E26D93"/>
    <w:rsid w:val="40F3355F"/>
    <w:rsid w:val="41C67FBA"/>
    <w:rsid w:val="42122C99"/>
    <w:rsid w:val="425B4A3E"/>
    <w:rsid w:val="426C6599"/>
    <w:rsid w:val="43926F31"/>
    <w:rsid w:val="43F123DA"/>
    <w:rsid w:val="43F2769A"/>
    <w:rsid w:val="445F7DCC"/>
    <w:rsid w:val="44B42992"/>
    <w:rsid w:val="457B4BA0"/>
    <w:rsid w:val="46483E9C"/>
    <w:rsid w:val="46660CCB"/>
    <w:rsid w:val="46E26EC9"/>
    <w:rsid w:val="47FA22AC"/>
    <w:rsid w:val="48A815E4"/>
    <w:rsid w:val="48E73C02"/>
    <w:rsid w:val="4B05560A"/>
    <w:rsid w:val="4B256F2F"/>
    <w:rsid w:val="4B86304D"/>
    <w:rsid w:val="4B8C20B9"/>
    <w:rsid w:val="4E40285F"/>
    <w:rsid w:val="4E47689E"/>
    <w:rsid w:val="4F443DEB"/>
    <w:rsid w:val="4FFE310E"/>
    <w:rsid w:val="5054232F"/>
    <w:rsid w:val="510E1BAA"/>
    <w:rsid w:val="51B6175E"/>
    <w:rsid w:val="52347230"/>
    <w:rsid w:val="53A243DD"/>
    <w:rsid w:val="53D66A7A"/>
    <w:rsid w:val="543215CD"/>
    <w:rsid w:val="546B56A9"/>
    <w:rsid w:val="54D74679"/>
    <w:rsid w:val="54F61E2B"/>
    <w:rsid w:val="55AE1810"/>
    <w:rsid w:val="56C44F7F"/>
    <w:rsid w:val="570546B6"/>
    <w:rsid w:val="57211C84"/>
    <w:rsid w:val="572A5575"/>
    <w:rsid w:val="578F332D"/>
    <w:rsid w:val="58A569A9"/>
    <w:rsid w:val="592143E7"/>
    <w:rsid w:val="59605C42"/>
    <w:rsid w:val="597C1392"/>
    <w:rsid w:val="59D033D4"/>
    <w:rsid w:val="5AA65DEB"/>
    <w:rsid w:val="5ABA6A37"/>
    <w:rsid w:val="5B345470"/>
    <w:rsid w:val="5BAC4672"/>
    <w:rsid w:val="5C165CD4"/>
    <w:rsid w:val="5CFE03A1"/>
    <w:rsid w:val="5E8D5293"/>
    <w:rsid w:val="5F09549E"/>
    <w:rsid w:val="5F311774"/>
    <w:rsid w:val="5F6B287A"/>
    <w:rsid w:val="5F6E0395"/>
    <w:rsid w:val="606D1012"/>
    <w:rsid w:val="60B5380F"/>
    <w:rsid w:val="61142A67"/>
    <w:rsid w:val="61164EC7"/>
    <w:rsid w:val="612E1398"/>
    <w:rsid w:val="614841B3"/>
    <w:rsid w:val="61D32BA6"/>
    <w:rsid w:val="634C46C3"/>
    <w:rsid w:val="637F2C3F"/>
    <w:rsid w:val="63C04060"/>
    <w:rsid w:val="64136B6E"/>
    <w:rsid w:val="645E6D04"/>
    <w:rsid w:val="64AD6D92"/>
    <w:rsid w:val="64F71E70"/>
    <w:rsid w:val="650E58E4"/>
    <w:rsid w:val="66ED4D92"/>
    <w:rsid w:val="67787FD4"/>
    <w:rsid w:val="67C8246C"/>
    <w:rsid w:val="67CD511C"/>
    <w:rsid w:val="68037836"/>
    <w:rsid w:val="6871307C"/>
    <w:rsid w:val="687617BD"/>
    <w:rsid w:val="68861124"/>
    <w:rsid w:val="68B01E10"/>
    <w:rsid w:val="68BC35D6"/>
    <w:rsid w:val="69036D6D"/>
    <w:rsid w:val="69E203AF"/>
    <w:rsid w:val="69ED0CA0"/>
    <w:rsid w:val="69F92C1A"/>
    <w:rsid w:val="6A1E307E"/>
    <w:rsid w:val="6AAC3B16"/>
    <w:rsid w:val="6BF00AFD"/>
    <w:rsid w:val="6C724482"/>
    <w:rsid w:val="6D9759CF"/>
    <w:rsid w:val="6DD70E35"/>
    <w:rsid w:val="6E392719"/>
    <w:rsid w:val="6EAF5ECE"/>
    <w:rsid w:val="6EB72135"/>
    <w:rsid w:val="6F211CF6"/>
    <w:rsid w:val="6F4552C5"/>
    <w:rsid w:val="6FC26DD3"/>
    <w:rsid w:val="70223E1F"/>
    <w:rsid w:val="705A5367"/>
    <w:rsid w:val="706B5927"/>
    <w:rsid w:val="70E54314"/>
    <w:rsid w:val="72373462"/>
    <w:rsid w:val="73E5721F"/>
    <w:rsid w:val="749459D9"/>
    <w:rsid w:val="74A45618"/>
    <w:rsid w:val="74DF3DC6"/>
    <w:rsid w:val="752A6BA8"/>
    <w:rsid w:val="755E148F"/>
    <w:rsid w:val="775A486B"/>
    <w:rsid w:val="78216F7B"/>
    <w:rsid w:val="78A51BC3"/>
    <w:rsid w:val="78A820FE"/>
    <w:rsid w:val="78ED1B53"/>
    <w:rsid w:val="7976362A"/>
    <w:rsid w:val="79803217"/>
    <w:rsid w:val="79EE05E0"/>
    <w:rsid w:val="7A473776"/>
    <w:rsid w:val="7AA41EB8"/>
    <w:rsid w:val="7AE47B34"/>
    <w:rsid w:val="7B994F70"/>
    <w:rsid w:val="7C101ADA"/>
    <w:rsid w:val="7C9267BB"/>
    <w:rsid w:val="7CA35BD3"/>
    <w:rsid w:val="7D1F4FB6"/>
    <w:rsid w:val="7D5F40D8"/>
    <w:rsid w:val="7D867381"/>
    <w:rsid w:val="7DC46CC3"/>
    <w:rsid w:val="7DE5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1315</Words>
  <Characters>7500</Characters>
  <Lines>62</Lines>
  <Paragraphs>17</Paragraphs>
  <TotalTime>3</TotalTime>
  <ScaleCrop>false</ScaleCrop>
  <LinksUpToDate>false</LinksUpToDate>
  <CharactersWithSpaces>8798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风</cp:lastModifiedBy>
  <dcterms:modified xsi:type="dcterms:W3CDTF">2020-12-03T02:36:33Z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